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710"/>
        <w:gridCol w:w="841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71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84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叶安胜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教务处长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计算机科学与技术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量化投资分析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pStyle w:val="11"/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黎忠文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计算机应用技术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金融科技理论与实物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高朝邦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四川大学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计算机科学与技术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PYTHON编程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易勇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计算机应用技术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both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人工智能与金融应用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李小玲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电路与系统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/硕士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信息系统与金融安全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刘昶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四川大学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计算机科学与技术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金融数据库管理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温怀玉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其他正高级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计算机系统结构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金融科技工具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易发胜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计算机应用技术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金融监管科技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李平勇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计算机系统结构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移动支付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蒲强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计算机系统结构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云计算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铁玲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上海交通大学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通信与信息系统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金融工程学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裴蓉生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四川大学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应用物理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移动支付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古沐松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西南交通大学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交通信息工程与控制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云计算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游磊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成都理工大学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核技术与应用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云计算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段林涛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四川大学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计算机科学与技术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金融科技监管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汪海鹰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西南交通大学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计算机应用技术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区块链理论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余化鹏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中国科学院大学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信号与信息处理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人工智能与金融应用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</w:tcPr>
          <w:p>
            <w:pPr>
              <w:spacing w:line="5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韩祺祎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8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电子科技大学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通信与信息系统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/博士</w:t>
            </w:r>
          </w:p>
        </w:tc>
        <w:tc>
          <w:tcPr>
            <w:tcW w:w="1559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计算机科学与技术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信息系统与金融安全</w:t>
            </w:r>
          </w:p>
        </w:tc>
        <w:tc>
          <w:tcPr>
            <w:tcW w:w="851" w:type="dxa"/>
            <w:vAlign w:val="center"/>
          </w:tcPr>
          <w:p>
            <w:pPr>
              <w:spacing w:beforeLines="20" w:afterLines="2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en-US"/>
              </w:rPr>
              <w:t>专职</w:t>
            </w:r>
          </w:p>
        </w:tc>
      </w:tr>
    </w:tbl>
    <w:p>
      <w:pPr>
        <w:spacing w:line="580" w:lineRule="exact"/>
        <w:jc w:val="left"/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  <w:bookmarkStart w:id="0" w:name="_GoBack"/>
      <w:bookmarkEnd w:id="0"/>
    </w:p>
    <w:p>
      <w:pPr>
        <w:jc w:val="left"/>
      </w:pPr>
    </w:p>
    <w:p>
      <w:pPr>
        <w:rPr>
          <w:rFonts w:hint="eastAsia" w:ascii="仿宋_GB231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03B93BED"/>
    <w:rsid w:val="0525067B"/>
    <w:rsid w:val="09DB10CB"/>
    <w:rsid w:val="14872944"/>
    <w:rsid w:val="24D25FF3"/>
    <w:rsid w:val="25C11E6C"/>
    <w:rsid w:val="2FB754B5"/>
    <w:rsid w:val="3A4230E8"/>
    <w:rsid w:val="472E22E2"/>
    <w:rsid w:val="5B3304E4"/>
    <w:rsid w:val="5D146F71"/>
    <w:rsid w:val="5D496611"/>
    <w:rsid w:val="78E5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烫心</cp:lastModifiedBy>
  <dcterms:modified xsi:type="dcterms:W3CDTF">2019-07-16T15:02:22Z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